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571D">
      <w:pPr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全自动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真空</w:t>
      </w:r>
      <w:r>
        <w:rPr>
          <w:rFonts w:hint="eastAsia" w:ascii="宋体" w:hAnsi="宋体"/>
          <w:b/>
          <w:bCs/>
          <w:sz w:val="28"/>
          <w:szCs w:val="28"/>
        </w:rPr>
        <w:t>平行浓缩仪技术指标</w:t>
      </w:r>
    </w:p>
    <w:p w14:paraId="687749D5">
      <w:pPr>
        <w:snapToGrid w:val="0"/>
        <w:spacing w:line="360" w:lineRule="auto"/>
        <w:rPr>
          <w:rFonts w:ascii="宋体" w:hAnsi="宋体"/>
        </w:rPr>
      </w:pPr>
    </w:p>
    <w:tbl>
      <w:tblPr>
        <w:tblStyle w:val="5"/>
        <w:tblW w:w="8971" w:type="dxa"/>
        <w:tblInd w:w="9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815"/>
        <w:gridCol w:w="931"/>
        <w:gridCol w:w="5634"/>
      </w:tblGrid>
      <w:tr w14:paraId="4A908AA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2E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C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指标类型</w:t>
            </w:r>
          </w:p>
        </w:tc>
        <w:tc>
          <w:tcPr>
            <w:tcW w:w="9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A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条款编号</w:t>
            </w:r>
          </w:p>
        </w:tc>
        <w:tc>
          <w:tcPr>
            <w:tcW w:w="563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6EE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技术指标内容</w:t>
            </w:r>
          </w:p>
        </w:tc>
      </w:tr>
      <w:tr w14:paraId="5ECF4D1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F6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主要用途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CA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ED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7EF6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用于食品和农产品样品前处理，通过减压、加热、振荡实现高通量液体样品自动浓缩。提高工作效率，提高回收率，减少人为误差，提高分析结果的准确性。 </w:t>
            </w:r>
          </w:p>
        </w:tc>
      </w:tr>
      <w:tr w14:paraId="00E3343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87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特殊资质要求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59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DB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3E3E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DED0A1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9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5DC38B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主要技术指标</w:t>
            </w:r>
          </w:p>
          <w:p w14:paraId="11497B5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★标志为核心参数，▲为关键参数）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2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B8F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122FEF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批处理能力：可支持≥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位样品同时进行浓缩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适用≥100ml定量浓缩瓶；</w:t>
            </w:r>
          </w:p>
        </w:tc>
      </w:tr>
      <w:tr w14:paraId="75E3BC2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367AEE9E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A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BD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11553F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在使用同一个定量浓缩瓶时，应至少具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1ml、近干这两种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定量浓缩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任意选择（需提供软件功能界面照片）。</w:t>
            </w:r>
          </w:p>
        </w:tc>
      </w:tr>
      <w:tr w14:paraId="62B8FEE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487C4B57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E4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BE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CBC8C06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水浴加热温度范围：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RT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+5℃至8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水浴控温精度：±1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℃。</w:t>
            </w:r>
          </w:p>
        </w:tc>
      </w:tr>
      <w:tr w14:paraId="473CFE1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425035FF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F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6D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C5F07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水浴箱体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三面透明，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观察样品浓缩状态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1DFA77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140D583A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8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75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0DC8FF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水浴箱体底部应具有样品观察照明灯，可通过软件进行开关。</w:t>
            </w:r>
          </w:p>
        </w:tc>
      </w:tr>
      <w:tr w14:paraId="3CEE44A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0C4E8494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0C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A6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AC0284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应支持缺水报警功能并可停止加热。</w:t>
            </w:r>
          </w:p>
        </w:tc>
      </w:tr>
      <w:tr w14:paraId="15A5103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55C53A04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60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E6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909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上盖板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有控温功能或⽀持真空管路加热</w:t>
            </w:r>
            <w:bookmarkStart w:id="0" w:name="_GoBack"/>
            <w:bookmarkEnd w:id="0"/>
          </w:p>
        </w:tc>
      </w:tr>
      <w:tr w14:paraId="24EF51D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53C2B1A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8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2D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FAB05E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上盖板类型：应为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翻转式上盖板，上盖板具备自动电磁锁紧功能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通过螺母、卡扣手工锁紧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A79F35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51821B89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98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01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5DE40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真空控制器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内置于真空平行浓缩仪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可在主机触控屏幕上进行真空度设置，需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具备真空梯度控制功能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3E5F75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638044A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34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93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ED444C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具备真空泵智能启停控制功能：当真空平行浓缩仪开始进行样品浓缩时，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自动开启真空泵电源，当真空平行浓缩仪结束样品浓缩时，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自动关闭真空泵电源。</w:t>
            </w:r>
          </w:p>
        </w:tc>
      </w:tr>
      <w:tr w14:paraId="21D7DFC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4CBD5F98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08E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5D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09169D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真空泵应具备冷凝失效保护功能：当冷却循环水机未开启或温度出现异常时，真空泵可自动关闭电源，可防止大量蒸汽进入真空泵，导致真空泵损坏。</w:t>
            </w:r>
          </w:p>
        </w:tc>
      </w:tr>
      <w:tr w14:paraId="324FFAD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09FB058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83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9D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3.12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789266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冷却循环水机最低温度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2EA475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094CD7B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19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03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0FD35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废液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系统具备废液释放阀。</w:t>
            </w:r>
          </w:p>
        </w:tc>
      </w:tr>
      <w:tr w14:paraId="3075139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0B83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主要配置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FF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66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26E96E">
            <w:pPr>
              <w:widowControl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真空平行浓缩仪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1台</w:t>
            </w:r>
          </w:p>
        </w:tc>
      </w:tr>
      <w:tr w14:paraId="498E96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5EC800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2F1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05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B6422E">
            <w:pPr>
              <w:widowControl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冷却循环水机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33E76A6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4450CC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E4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46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1AE3F5">
            <w:pPr>
              <w:widowControl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真空泵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4B476A0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6563B4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CF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5D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F8A89E5">
            <w:pPr>
              <w:widowControl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冷凝器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 w14:paraId="077367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vMerge w:val="continue"/>
            <w:tcBorders>
              <w:right w:val="single" w:color="000000" w:sz="4" w:space="0"/>
            </w:tcBorders>
            <w:vAlign w:val="center"/>
          </w:tcPr>
          <w:p w14:paraId="7F0B3F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42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5B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E947447">
            <w:pPr>
              <w:widowControl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定量浓缩瓶           2套</w:t>
            </w:r>
          </w:p>
        </w:tc>
      </w:tr>
      <w:tr w14:paraId="3FE9858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08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交货期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36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4F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D31E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供货期：中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人提供的交货期不得超过正式签订合同后30个日历日的交货期时间。如出现未能到期供货的情况，采购人有权单方终止合同的执行，所有的经济损失由逾期中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人单方承担。</w:t>
            </w:r>
          </w:p>
        </w:tc>
      </w:tr>
      <w:tr w14:paraId="4882D40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DF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6. </w:t>
            </w:r>
            <w:r>
              <w:rPr>
                <w:rStyle w:val="15"/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质保期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EE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85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4217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质保期：验收合格后，质保期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壹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年。在保修期内，所有服务及配件全部免费，保修期外，能够及时地为采购人提供备品备件。</w:t>
            </w:r>
          </w:p>
        </w:tc>
      </w:tr>
    </w:tbl>
    <w:p w14:paraId="1EFA666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9CF5D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T Norms Pro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E7EF6"/>
    <w:multiLevelType w:val="singleLevel"/>
    <w:tmpl w:val="F83E7EF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40"/>
    <w:rsid w:val="000376F6"/>
    <w:rsid w:val="000B3B73"/>
    <w:rsid w:val="00194A27"/>
    <w:rsid w:val="00206F54"/>
    <w:rsid w:val="00215DC8"/>
    <w:rsid w:val="002217A1"/>
    <w:rsid w:val="00285FFA"/>
    <w:rsid w:val="00370633"/>
    <w:rsid w:val="0039572C"/>
    <w:rsid w:val="0047470D"/>
    <w:rsid w:val="004B3EFB"/>
    <w:rsid w:val="0053182A"/>
    <w:rsid w:val="005617B2"/>
    <w:rsid w:val="0061336F"/>
    <w:rsid w:val="006704BA"/>
    <w:rsid w:val="007B0DBC"/>
    <w:rsid w:val="007E6477"/>
    <w:rsid w:val="00847E5E"/>
    <w:rsid w:val="00873108"/>
    <w:rsid w:val="008F2831"/>
    <w:rsid w:val="00906462"/>
    <w:rsid w:val="009448DD"/>
    <w:rsid w:val="00950F90"/>
    <w:rsid w:val="009D5D40"/>
    <w:rsid w:val="009F5744"/>
    <w:rsid w:val="00A0403C"/>
    <w:rsid w:val="00A37B2E"/>
    <w:rsid w:val="00AD264D"/>
    <w:rsid w:val="00BD6022"/>
    <w:rsid w:val="00D30572"/>
    <w:rsid w:val="00D46F53"/>
    <w:rsid w:val="00D56447"/>
    <w:rsid w:val="00D81953"/>
    <w:rsid w:val="00E319B4"/>
    <w:rsid w:val="00ED0AC6"/>
    <w:rsid w:val="00EE2960"/>
    <w:rsid w:val="00F03C5E"/>
    <w:rsid w:val="00F955C2"/>
    <w:rsid w:val="00FD5E22"/>
    <w:rsid w:val="043D4F04"/>
    <w:rsid w:val="07E8334B"/>
    <w:rsid w:val="084F33CB"/>
    <w:rsid w:val="0FB35FED"/>
    <w:rsid w:val="166457BD"/>
    <w:rsid w:val="198559EC"/>
    <w:rsid w:val="1AFA3172"/>
    <w:rsid w:val="1C301390"/>
    <w:rsid w:val="2C2D4145"/>
    <w:rsid w:val="2F4E0BD5"/>
    <w:rsid w:val="35B41000"/>
    <w:rsid w:val="43E268C5"/>
    <w:rsid w:val="4DCA1A7A"/>
    <w:rsid w:val="56B04601"/>
    <w:rsid w:val="64234664"/>
    <w:rsid w:val="700C351A"/>
    <w:rsid w:val="74F160B9"/>
    <w:rsid w:val="759727BC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6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14">
    <w:name w:val="font9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01"/>
    <w:qFormat/>
    <w:uiPriority w:val="0"/>
    <w:rPr>
      <w:rFonts w:ascii="TT Norms Pro" w:hAnsi="TT Norms Pro" w:eastAsia="TT Norms Pro" w:cs="TT Norms Pro"/>
      <w:color w:val="000000"/>
      <w:sz w:val="21"/>
      <w:szCs w:val="21"/>
      <w:u w:val="none"/>
    </w:rPr>
  </w:style>
  <w:style w:type="character" w:customStyle="1" w:styleId="17">
    <w:name w:val="font112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868</Characters>
  <Lines>22</Lines>
  <Paragraphs>6</Paragraphs>
  <TotalTime>0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2025-09-17T07:31:00Z</dcterms:created>
  <dc:creator>hbz</dc:creator>
  <cp:lastModifiedBy>陈玉梅</cp:lastModifiedBy>
  <dcterms:modified xsi:type="dcterms:W3CDTF">2025-12-10T08:02:30Z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eyJoZGlkIjoiMTU1Mjc5ZGZhYjY1MzliNDhiYjNhMDg4ZmU1OGZkMTkiLCJ1c2VySWQiOiIyNTk4Nzg5MDgifQ==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4F831E3F525B4511AE11D766866E7A35_13</vt:lpwstr>
  </property>
</Properties>
</file>