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9C4B">
      <w:pPr>
        <w:rPr>
          <w:rFonts w:ascii="黑体" w:hAnsi="黑体" w:eastAsia="黑体" w:cs="仿宋"/>
          <w:b/>
          <w:bCs/>
          <w:sz w:val="32"/>
          <w:szCs w:val="32"/>
        </w:rPr>
      </w:pPr>
      <w:r>
        <w:rPr>
          <w:rFonts w:hint="eastAsia" w:ascii="黑体" w:hAnsi="黑体" w:eastAsia="黑体" w:cs="仿宋"/>
          <w:b/>
          <w:bCs/>
          <w:sz w:val="32"/>
          <w:szCs w:val="32"/>
        </w:rPr>
        <w:t>附件</w:t>
      </w:r>
    </w:p>
    <w:p w14:paraId="24AC9823">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4AAD5A3F">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四川振兴检测科技股份有限公司</w:t>
      </w:r>
      <w:r>
        <w:rPr>
          <w:rFonts w:hint="eastAsia" w:ascii="Times New Roman" w:hAnsi="Times New Roman" w:eastAsia="仿宋_GB2312"/>
          <w:bCs/>
          <w:sz w:val="32"/>
          <w:szCs w:val="32"/>
        </w:rPr>
        <w:t>：</w:t>
      </w:r>
    </w:p>
    <w:p w14:paraId="64E3235B">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eastAsia="zh-CN"/>
        </w:rPr>
        <w:t>全自动真空平行浓缩仪</w:t>
      </w:r>
      <w:r>
        <w:rPr>
          <w:rFonts w:ascii="Times New Roman" w:hAnsi="Times New Roman" w:eastAsia="仿宋_GB2312" w:cs="Times New Roman"/>
          <w:sz w:val="32"/>
          <w:szCs w:val="32"/>
        </w:rPr>
        <w:t>采购项目”</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11C265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5869348D">
      <w:pPr>
        <w:spacing w:line="620" w:lineRule="atLeast"/>
        <w:ind w:firstLine="640" w:firstLineChars="200"/>
        <w:rPr>
          <w:rFonts w:ascii="Times New Roman" w:hAnsi="Times New Roman" w:eastAsia="仿宋_GB2312" w:cs="Times New Roman"/>
          <w:sz w:val="32"/>
          <w:szCs w:val="32"/>
        </w:rPr>
      </w:pPr>
    </w:p>
    <w:p w14:paraId="54F4DB05">
      <w:pPr>
        <w:spacing w:line="620" w:lineRule="atLeast"/>
        <w:ind w:firstLine="640" w:firstLineChars="200"/>
        <w:rPr>
          <w:rFonts w:ascii="Times New Roman" w:hAnsi="Times New Roman" w:eastAsia="仿宋_GB2312" w:cs="Times New Roman"/>
          <w:sz w:val="32"/>
          <w:szCs w:val="32"/>
        </w:rPr>
      </w:pPr>
    </w:p>
    <w:p w14:paraId="18AD9E0E">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531B049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27EFC3CD">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6D8BE8DB">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B165D9C">
      <w:pPr>
        <w:spacing w:line="620" w:lineRule="exact"/>
        <w:ind w:firstLine="640" w:firstLineChars="200"/>
        <w:jc w:val="left"/>
        <w:rPr>
          <w:rFonts w:ascii="仿宋_GB2312" w:hAnsi="仿宋" w:eastAsia="仿宋_GB2312" w:cs="仿宋"/>
          <w:sz w:val="32"/>
          <w:szCs w:val="32"/>
        </w:rPr>
      </w:pPr>
    </w:p>
    <w:p w14:paraId="2C08C928">
      <w:pPr>
        <w:spacing w:line="620" w:lineRule="exact"/>
        <w:ind w:firstLine="640" w:firstLineChars="200"/>
        <w:jc w:val="left"/>
        <w:rPr>
          <w:rFonts w:ascii="仿宋_GB2312" w:hAnsi="仿宋" w:eastAsia="仿宋_GB2312" w:cs="仿宋"/>
          <w:sz w:val="32"/>
          <w:szCs w:val="32"/>
        </w:rPr>
      </w:pPr>
    </w:p>
    <w:p w14:paraId="374CFD80">
      <w:pPr>
        <w:spacing w:line="620" w:lineRule="exact"/>
        <w:ind w:firstLine="640" w:firstLineChars="200"/>
        <w:jc w:val="left"/>
        <w:rPr>
          <w:rFonts w:ascii="仿宋_GB2312" w:hAnsi="仿宋" w:eastAsia="仿宋_GB2312" w:cs="仿宋"/>
          <w:sz w:val="32"/>
          <w:szCs w:val="32"/>
        </w:rPr>
      </w:pPr>
    </w:p>
    <w:p w14:paraId="62EEBB53">
      <w:pPr>
        <w:spacing w:line="620" w:lineRule="exact"/>
        <w:ind w:firstLine="640" w:firstLineChars="200"/>
        <w:jc w:val="left"/>
        <w:rPr>
          <w:rFonts w:ascii="仿宋_GB2312" w:hAnsi="仿宋" w:eastAsia="仿宋_GB2312" w:cs="仿宋"/>
          <w:sz w:val="32"/>
          <w:szCs w:val="32"/>
        </w:rPr>
      </w:pPr>
    </w:p>
    <w:p w14:paraId="1E94235A">
      <w:pPr>
        <w:spacing w:line="620" w:lineRule="exact"/>
        <w:ind w:firstLine="640" w:firstLineChars="200"/>
        <w:jc w:val="left"/>
        <w:rPr>
          <w:rFonts w:ascii="仿宋_GB2312" w:hAnsi="仿宋" w:eastAsia="仿宋_GB2312" w:cs="仿宋"/>
          <w:sz w:val="32"/>
          <w:szCs w:val="32"/>
        </w:rPr>
      </w:pPr>
    </w:p>
    <w:p w14:paraId="37986416">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5D030C87">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0CDB1DC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5C9ADE29">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25755B5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7C05101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144EB5C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49E2BDA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3D8FB28F">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50515E55">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304B2BE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7024A7A0">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7B42F128">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17A790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71A010C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C0A5D4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D7102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7E4173E2">
      <w:pPr>
        <w:spacing w:line="620" w:lineRule="atLeast"/>
        <w:ind w:firstLine="640" w:firstLineChars="200"/>
        <w:rPr>
          <w:rFonts w:ascii="Times New Roman" w:hAnsi="Times New Roman" w:eastAsia="仿宋_GB2312" w:cs="Times New Roman"/>
          <w:sz w:val="32"/>
          <w:szCs w:val="32"/>
        </w:rPr>
      </w:pPr>
    </w:p>
    <w:p w14:paraId="6A2F69AB">
      <w:pPr>
        <w:spacing w:line="620" w:lineRule="atLeast"/>
        <w:rPr>
          <w:rFonts w:ascii="Times New Roman" w:hAnsi="Times New Roman" w:eastAsia="仿宋_GB2312" w:cs="Times New Roman"/>
          <w:sz w:val="32"/>
          <w:szCs w:val="32"/>
        </w:rPr>
      </w:pPr>
    </w:p>
    <w:p w14:paraId="58DCF197">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32DB2F1">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417DCA21">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58BD2E4C">
      <w:pPr>
        <w:pStyle w:val="3"/>
        <w:spacing w:line="620" w:lineRule="atLeast"/>
        <w:ind w:firstLine="560" w:firstLineChars="200"/>
        <w:rPr>
          <w:rFonts w:ascii="Times New Roman" w:hAnsi="Times New Roman" w:eastAsia="仿宋_GB2312"/>
          <w:spacing w:val="-20"/>
          <w:sz w:val="32"/>
          <w:szCs w:val="32"/>
        </w:rPr>
      </w:pPr>
    </w:p>
    <w:p w14:paraId="21D82C29">
      <w:pPr>
        <w:pStyle w:val="3"/>
        <w:spacing w:line="620" w:lineRule="atLeast"/>
        <w:ind w:firstLine="560" w:firstLineChars="200"/>
        <w:rPr>
          <w:rFonts w:ascii="Times New Roman" w:hAnsi="Times New Roman" w:eastAsia="仿宋_GB2312"/>
          <w:spacing w:val="-20"/>
          <w:sz w:val="32"/>
          <w:szCs w:val="32"/>
        </w:rPr>
      </w:pPr>
    </w:p>
    <w:p w14:paraId="0283BFBF">
      <w:pPr>
        <w:pStyle w:val="3"/>
        <w:spacing w:line="620" w:lineRule="atLeast"/>
        <w:ind w:firstLine="560" w:firstLineChars="200"/>
        <w:rPr>
          <w:rFonts w:ascii="Times New Roman" w:hAnsi="Times New Roman" w:eastAsia="仿宋_GB2312"/>
          <w:spacing w:val="-20"/>
          <w:sz w:val="32"/>
          <w:szCs w:val="32"/>
        </w:rPr>
      </w:pPr>
    </w:p>
    <w:p w14:paraId="0FF34F90">
      <w:pPr>
        <w:pStyle w:val="3"/>
        <w:spacing w:line="620" w:lineRule="atLeast"/>
        <w:ind w:firstLine="560" w:firstLineChars="200"/>
        <w:rPr>
          <w:rFonts w:ascii="Times New Roman" w:hAnsi="Times New Roman" w:eastAsia="仿宋_GB2312"/>
          <w:spacing w:val="-20"/>
          <w:sz w:val="32"/>
          <w:szCs w:val="32"/>
        </w:rPr>
      </w:pPr>
    </w:p>
    <w:p w14:paraId="713600A2">
      <w:pPr>
        <w:pStyle w:val="3"/>
        <w:spacing w:line="620" w:lineRule="atLeast"/>
        <w:ind w:firstLine="560" w:firstLineChars="200"/>
        <w:rPr>
          <w:rFonts w:ascii="Times New Roman" w:hAnsi="Times New Roman" w:eastAsia="仿宋_GB2312"/>
          <w:spacing w:val="-20"/>
          <w:sz w:val="32"/>
          <w:szCs w:val="32"/>
        </w:rPr>
      </w:pPr>
    </w:p>
    <w:p w14:paraId="3AFFD771">
      <w:pPr>
        <w:pStyle w:val="3"/>
        <w:spacing w:line="620" w:lineRule="atLeast"/>
        <w:ind w:firstLine="560" w:firstLineChars="200"/>
        <w:rPr>
          <w:rFonts w:ascii="Times New Roman" w:hAnsi="Times New Roman" w:eastAsia="仿宋_GB2312"/>
          <w:spacing w:val="-20"/>
          <w:sz w:val="32"/>
          <w:szCs w:val="32"/>
        </w:rPr>
      </w:pPr>
    </w:p>
    <w:p w14:paraId="7DA6EFA5">
      <w:pPr>
        <w:pStyle w:val="3"/>
        <w:spacing w:line="620" w:lineRule="atLeast"/>
        <w:ind w:firstLine="560" w:firstLineChars="200"/>
        <w:rPr>
          <w:rFonts w:ascii="Times New Roman" w:hAnsi="Times New Roman" w:eastAsia="仿宋_GB2312"/>
          <w:spacing w:val="-20"/>
          <w:sz w:val="32"/>
          <w:szCs w:val="32"/>
        </w:rPr>
      </w:pPr>
    </w:p>
    <w:p w14:paraId="67AFA83C">
      <w:pPr>
        <w:pStyle w:val="3"/>
        <w:spacing w:line="620" w:lineRule="atLeast"/>
        <w:ind w:firstLine="560" w:firstLineChars="200"/>
        <w:rPr>
          <w:rFonts w:ascii="Times New Roman" w:hAnsi="Times New Roman" w:eastAsia="仿宋_GB2312"/>
          <w:spacing w:val="-20"/>
          <w:sz w:val="32"/>
          <w:szCs w:val="32"/>
        </w:rPr>
      </w:pPr>
    </w:p>
    <w:p w14:paraId="2B046B11">
      <w:pPr>
        <w:pStyle w:val="3"/>
        <w:spacing w:line="620" w:lineRule="atLeast"/>
        <w:ind w:firstLine="560" w:firstLineChars="200"/>
        <w:rPr>
          <w:rFonts w:ascii="Times New Roman" w:hAnsi="Times New Roman" w:eastAsia="仿宋_GB2312"/>
          <w:spacing w:val="-20"/>
          <w:sz w:val="32"/>
          <w:szCs w:val="32"/>
        </w:rPr>
      </w:pPr>
    </w:p>
    <w:p w14:paraId="77319BAC">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2BE836DA">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四川振兴检测科技股份有限公司</w:t>
      </w:r>
      <w:r>
        <w:rPr>
          <w:rFonts w:hint="eastAsia" w:ascii="Times New Roman" w:hAnsi="Times New Roman" w:eastAsia="仿宋_GB2312" w:cs="Times New Roman"/>
          <w:sz w:val="32"/>
          <w:szCs w:val="32"/>
        </w:rPr>
        <w:t>：</w:t>
      </w:r>
    </w:p>
    <w:p w14:paraId="70342F4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eastAsia="zh-CN"/>
        </w:rPr>
        <w:t>全自动真空平行浓缩仪</w:t>
      </w:r>
      <w:r>
        <w:rPr>
          <w:rFonts w:ascii="Times New Roman" w:hAnsi="Times New Roman" w:eastAsia="仿宋_GB2312"/>
          <w:sz w:val="32"/>
          <w:szCs w:val="32"/>
        </w:rPr>
        <w:t>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43A99B0D">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760C1EC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6CC0F88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4CF1EB7B">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29D716A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1C6021F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3164C12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770E0350">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4D0B416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44B1D7AA">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7F059561">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09806B2C">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77ECB456">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77C73940">
      <w:pPr>
        <w:pStyle w:val="10"/>
        <w:widowControl/>
        <w:spacing w:line="620" w:lineRule="atLeast"/>
        <w:ind w:firstLine="640" w:firstLineChars="200"/>
        <w:rPr>
          <w:rFonts w:ascii="Times New Roman" w:hAnsi="Times New Roman" w:eastAsia="仿宋_GB2312"/>
          <w:sz w:val="32"/>
          <w:szCs w:val="32"/>
        </w:rPr>
      </w:pPr>
    </w:p>
    <w:p w14:paraId="6E408D2B">
      <w:pPr>
        <w:pStyle w:val="10"/>
        <w:widowControl/>
        <w:spacing w:line="620" w:lineRule="atLeast"/>
        <w:ind w:firstLine="640" w:firstLineChars="200"/>
        <w:rPr>
          <w:rFonts w:ascii="Times New Roman" w:hAnsi="Times New Roman" w:eastAsia="仿宋_GB2312"/>
          <w:sz w:val="32"/>
          <w:szCs w:val="32"/>
        </w:rPr>
      </w:pPr>
    </w:p>
    <w:p w14:paraId="30C2AE94">
      <w:pPr>
        <w:pStyle w:val="10"/>
        <w:widowControl/>
        <w:spacing w:line="620" w:lineRule="atLeast"/>
        <w:ind w:firstLine="640" w:firstLineChars="200"/>
        <w:rPr>
          <w:rFonts w:ascii="Times New Roman" w:hAnsi="Times New Roman" w:eastAsia="仿宋_GB2312"/>
          <w:sz w:val="32"/>
          <w:szCs w:val="32"/>
        </w:rPr>
      </w:pPr>
    </w:p>
    <w:p w14:paraId="5923B769">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BD215A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66B0974D">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3731B707">
      <w:pPr>
        <w:spacing w:line="620" w:lineRule="exact"/>
        <w:ind w:firstLine="640" w:firstLineChars="200"/>
        <w:rPr>
          <w:rFonts w:ascii="仿宋_GB2312" w:hAnsi="仿宋" w:eastAsia="仿宋_GB2312" w:cs="仿宋"/>
          <w:sz w:val="32"/>
          <w:szCs w:val="32"/>
        </w:rPr>
      </w:pPr>
    </w:p>
    <w:p w14:paraId="187DE670">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11718D6"/>
    <w:rsid w:val="06661AA3"/>
    <w:rsid w:val="09A66791"/>
    <w:rsid w:val="13DE3C5B"/>
    <w:rsid w:val="164557E6"/>
    <w:rsid w:val="177050A0"/>
    <w:rsid w:val="2E8149DB"/>
    <w:rsid w:val="36A642E6"/>
    <w:rsid w:val="46EC6FB3"/>
    <w:rsid w:val="59037F2B"/>
    <w:rsid w:val="636E5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纯文本 Char"/>
    <w:basedOn w:val="14"/>
    <w:link w:val="5"/>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1607</Words>
  <Characters>1623</Characters>
  <Lines>13</Lines>
  <Paragraphs>3</Paragraphs>
  <TotalTime>547</TotalTime>
  <ScaleCrop>false</ScaleCrop>
  <LinksUpToDate>false</LinksUpToDate>
  <CharactersWithSpaces>1748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2025-12-10T07:41:41Z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